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F53107" w14:paraId="5EBE13F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09DFCC8F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ARE</w:t>
            </w:r>
          </w:p>
          <w:p w14:paraId="69B74FA1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ARE-MA Region No. 59, LLC</w:t>
            </w:r>
          </w:p>
          <w:p w14:paraId="3876D0D8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One Kendall Square - Bldg 1400</w:t>
            </w:r>
          </w:p>
          <w:p w14:paraId="4136C3E3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Cambridge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MA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02139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6D05B800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0F70BE5B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Buchalter, A Professional Corporation</w:t>
            </w:r>
          </w:p>
          <w:p w14:paraId="73436154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Shawn M. Christianson</w:t>
            </w:r>
          </w:p>
          <w:p w14:paraId="7AF9BD29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425 Market Street, Suite 2900</w:t>
            </w:r>
          </w:p>
          <w:p w14:paraId="59DAD297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San Francisco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94105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3ACDDF12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06F384D1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Chipman Brown Cicero &amp; Cole, LLP</w:t>
            </w:r>
          </w:p>
          <w:p w14:paraId="473B0025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William E. Chipman, Jr. and Mark D. Olivere</w:t>
            </w:r>
          </w:p>
          <w:p w14:paraId="3D816A73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Hercules Plaza</w:t>
            </w:r>
          </w:p>
          <w:p w14:paraId="28DDA3E8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1313 North Market Street, Suite 5400</w:t>
            </w:r>
          </w:p>
          <w:p w14:paraId="59E5C4DC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53107" w14:paraId="295E678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3D1202F1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Continental Stock</w:t>
            </w:r>
          </w:p>
          <w:p w14:paraId="7707A134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Continental Stock Transfer &amp; Trust Co.</w:t>
            </w:r>
          </w:p>
          <w:p w14:paraId="7AC036EE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One State Street Plaza, 30th Floor</w:t>
            </w:r>
          </w:p>
          <w:p w14:paraId="3B085028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10004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48F7E692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69555949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Delaware Dept of Justice</w:t>
            </w:r>
          </w:p>
          <w:p w14:paraId="0A4F3517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Attorney General</w:t>
            </w:r>
          </w:p>
          <w:p w14:paraId="1BB47897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Attn Bankruptcy Department</w:t>
            </w:r>
          </w:p>
          <w:p w14:paraId="75830C66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Carvel State Building</w:t>
            </w:r>
          </w:p>
          <w:p w14:paraId="3F7F9333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820 N French St</w:t>
            </w:r>
          </w:p>
          <w:p w14:paraId="1C3EE5F8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340917C9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5BE258CD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Delaware Secretary of State</w:t>
            </w:r>
          </w:p>
          <w:p w14:paraId="1575A810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Division of Corporations</w:t>
            </w:r>
          </w:p>
          <w:p w14:paraId="5DBD1D64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Franchise Tax</w:t>
            </w:r>
          </w:p>
          <w:p w14:paraId="3B1D6C48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PO Box 898</w:t>
            </w:r>
          </w:p>
          <w:p w14:paraId="72CFCFA8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Dover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19903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53107" w14:paraId="2D51A88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25B582ED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Delaware State Treasury</w:t>
            </w:r>
          </w:p>
          <w:p w14:paraId="3F6C8761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820 Silver Lake Blvd., Suite 100</w:t>
            </w:r>
          </w:p>
          <w:p w14:paraId="41926071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Dover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19904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278A9E7A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0BEE767B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Doshi Legal Group, P.C.</w:t>
            </w:r>
          </w:p>
          <w:p w14:paraId="5643FD16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Amish R. Doshi</w:t>
            </w:r>
          </w:p>
          <w:p w14:paraId="09511BDF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1979 Marcus Avenue, Suite 210E</w:t>
            </w:r>
          </w:p>
          <w:p w14:paraId="07A6FC8D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Lake Success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11042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2C336C17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4BC6710B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Food and Drug Administration</w:t>
            </w:r>
          </w:p>
          <w:p w14:paraId="16EB7FCD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Office of the Chief Counsel</w:t>
            </w:r>
          </w:p>
          <w:p w14:paraId="639295EA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10903 New Hampshire Ave</w:t>
            </w:r>
          </w:p>
          <w:p w14:paraId="098E25ED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Silver Spring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MD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20993-0002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53107" w14:paraId="21F3528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30BA0134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Internal Revenue Service</w:t>
            </w:r>
          </w:p>
          <w:p w14:paraId="6ACD0566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Attn Susanne Larson</w:t>
            </w:r>
          </w:p>
          <w:p w14:paraId="56550E44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31 Hopkins Plz Rm 1150</w:t>
            </w:r>
          </w:p>
          <w:p w14:paraId="18113C6B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Baltimore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MD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21201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6847960E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1D549857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Internal Revenue Service</w:t>
            </w:r>
          </w:p>
          <w:p w14:paraId="516501BE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Centralized Insolvency Operation</w:t>
            </w:r>
          </w:p>
          <w:p w14:paraId="2B00C272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PO Box 7346</w:t>
            </w:r>
          </w:p>
          <w:p w14:paraId="573062E2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19101-7346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764E5F46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37AA0534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Internal Revenue Service</w:t>
            </w:r>
          </w:p>
          <w:p w14:paraId="109670A3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Centralized Insolvency Operation</w:t>
            </w:r>
          </w:p>
          <w:p w14:paraId="766BE166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2970 Market St</w:t>
            </w:r>
          </w:p>
          <w:p w14:paraId="23B2EB23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19104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53107" w14:paraId="51AA38C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0EB25426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InVivo Therapeutics Corporation</w:t>
            </w:r>
          </w:p>
          <w:p w14:paraId="6A52EB60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1500 District Avenue</w:t>
            </w:r>
          </w:p>
          <w:p w14:paraId="0A1CBD36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Burlington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MA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01803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B937359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32BCCFAF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KCC</w:t>
            </w:r>
          </w:p>
          <w:p w14:paraId="107848D0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Jeffrey R. Miller</w:t>
            </w:r>
          </w:p>
          <w:p w14:paraId="718E1E0A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222 N Pacific Coast Highway</w:t>
            </w:r>
          </w:p>
          <w:p w14:paraId="74235499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Suite 300</w:t>
            </w:r>
          </w:p>
          <w:p w14:paraId="0A71723D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El Segundo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90245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3D383CFE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3188A3E8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Landis Rath &amp; Cobb LLP</w:t>
            </w:r>
          </w:p>
          <w:p w14:paraId="6204C7A2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Matthew B. McGuire and Joshua B. Brooks</w:t>
            </w:r>
          </w:p>
          <w:p w14:paraId="6C6B6F36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919 Market Street, Suite 1800</w:t>
            </w:r>
          </w:p>
          <w:p w14:paraId="709650E4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53107" w14:paraId="13DF8FA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0A513789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Mayer Brown LLP</w:t>
            </w:r>
          </w:p>
          <w:p w14:paraId="68CC454E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Craig E. Reimer and Kyle J. Tum Suden</w:t>
            </w:r>
          </w:p>
          <w:p w14:paraId="7F8BA68F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71 South Wacker Drive</w:t>
            </w:r>
          </w:p>
          <w:p w14:paraId="2B81CB5D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Chicago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60606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2D637BBD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5C8ECA0A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Nasdaq</w:t>
            </w:r>
          </w:p>
          <w:p w14:paraId="6CE9CD4D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Nasdaq Office of General Counsel</w:t>
            </w:r>
          </w:p>
          <w:p w14:paraId="607603D9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805 King Farm Boulevard</w:t>
            </w:r>
          </w:p>
          <w:p w14:paraId="2A7E85DB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Rockville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MD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20850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52E1FD39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42BC454E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Office of the United States Trustee Delaware</w:t>
            </w:r>
          </w:p>
          <w:p w14:paraId="4BBB93C2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Joseph Cudia</w:t>
            </w:r>
          </w:p>
          <w:p w14:paraId="76204BD2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844 King St Ste 2207</w:t>
            </w:r>
          </w:p>
          <w:p w14:paraId="5009A908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Lockbox 35</w:t>
            </w:r>
          </w:p>
          <w:p w14:paraId="1DA6678F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53107" w14:paraId="0CC7A0F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02969DB6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Say Communications</w:t>
            </w:r>
          </w:p>
          <w:p w14:paraId="672D10C1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85 Willow Road</w:t>
            </w:r>
          </w:p>
          <w:p w14:paraId="46E89A73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Menlo Park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94025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647A128E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3A26B730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Securities &amp; Exchange Commission</w:t>
            </w:r>
          </w:p>
          <w:p w14:paraId="7A4E91F6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NY Regional Office</w:t>
            </w:r>
          </w:p>
          <w:p w14:paraId="33428F4B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Regional Director</w:t>
            </w:r>
          </w:p>
          <w:p w14:paraId="1B7FECB7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100 Pearl St., Suite 20-100</w:t>
            </w:r>
          </w:p>
          <w:p w14:paraId="15A8F25D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10004-2616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D669103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32D5CE8C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Securities &amp; Exchange Commission</w:t>
            </w:r>
          </w:p>
          <w:p w14:paraId="4F619C03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PA Regional Office</w:t>
            </w:r>
          </w:p>
          <w:p w14:paraId="6EAB000B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Regional Director</w:t>
            </w:r>
          </w:p>
          <w:p w14:paraId="312DA7D9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One Penn Center</w:t>
            </w:r>
          </w:p>
          <w:p w14:paraId="3F8D016E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1617 JFK Boulevard Ste 520</w:t>
            </w:r>
          </w:p>
          <w:p w14:paraId="1F7CAB62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19103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53107" w14:paraId="4BE1C75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617655A7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Securities &amp; Exchange Commission</w:t>
            </w:r>
          </w:p>
          <w:p w14:paraId="13C0DD88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Secretary of the Treasury</w:t>
            </w:r>
          </w:p>
          <w:p w14:paraId="68FF7987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100 F St NE</w:t>
            </w:r>
          </w:p>
          <w:p w14:paraId="2BE6290E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20549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37C1BEFA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1EC83BD6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Solium</w:t>
            </w:r>
          </w:p>
          <w:p w14:paraId="02AC515E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Solium Capital LLC</w:t>
            </w:r>
          </w:p>
          <w:p w14:paraId="27BA47B6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58 South River Drive, Suite 401</w:t>
            </w:r>
          </w:p>
          <w:p w14:paraId="305DCC50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Tempe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AZ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85281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1973F693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10C73342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Thrive</w:t>
            </w:r>
          </w:p>
          <w:p w14:paraId="450613E3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25 Forbes Blvd, Suite 3</w:t>
            </w:r>
          </w:p>
          <w:p w14:paraId="1535CC0D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Foxboro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MA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02035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53107" w14:paraId="18440AE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2FAA4747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US Attorney for District of Delaware</w:t>
            </w:r>
          </w:p>
          <w:p w14:paraId="327D3860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US Attorney for Delaware</w:t>
            </w:r>
          </w:p>
          <w:p w14:paraId="08E87C97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1313 N Market Street</w:t>
            </w:r>
          </w:p>
          <w:p w14:paraId="5A006BCB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Hercules Building</w:t>
            </w:r>
          </w:p>
          <w:p w14:paraId="5D343AC3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37BF39E2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3E1C7449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8B1D58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WCG IRB</w:t>
            </w:r>
          </w:p>
          <w:p w14:paraId="64A5DE8C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WCG Clinical, Inc. dba: WCG IRB LLC.</w:t>
            </w:r>
          </w:p>
          <w:p w14:paraId="4A578C62" w14:textId="77777777" w:rsidR="00F53107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212 Carnegie Center Ste 301</w:t>
            </w:r>
          </w:p>
          <w:p w14:paraId="1BB1582E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Princeton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NJ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1D58">
              <w:rPr>
                <w:rFonts w:ascii="Arial" w:hAnsi="Arial" w:cs="Arial"/>
                <w:noProof/>
                <w:sz w:val="18"/>
                <w:szCs w:val="18"/>
              </w:rPr>
              <w:t>08540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7D90A89C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31A168F3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3107" w14:paraId="569A94B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0563AEA5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C2F982D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28EDE4F2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974CF49" w14:textId="77777777" w:rsidR="00F53107" w:rsidRDefault="00F53107" w:rsidP="0002462D">
            <w:pPr>
              <w:ind w:left="95" w:right="95"/>
            </w:pPr>
          </w:p>
        </w:tc>
        <w:tc>
          <w:tcPr>
            <w:tcW w:w="3787" w:type="dxa"/>
          </w:tcPr>
          <w:p w14:paraId="21410647" w14:textId="77777777" w:rsidR="00F53107" w:rsidRPr="0002462D" w:rsidRDefault="00F53107" w:rsidP="0002462D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479F1A" w14:textId="77777777" w:rsidR="00F53107" w:rsidRDefault="00F53107" w:rsidP="0002462D">
      <w:pPr>
        <w:ind w:left="95" w:right="95"/>
        <w:rPr>
          <w:vanish/>
        </w:rPr>
        <w:sectPr w:rsidR="00F53107" w:rsidSect="00F53107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14:paraId="6DAF5686" w14:textId="77777777" w:rsidR="00F53107" w:rsidRPr="0002462D" w:rsidRDefault="00F53107" w:rsidP="0002462D">
      <w:pPr>
        <w:ind w:left="95" w:right="95"/>
        <w:rPr>
          <w:vanish/>
        </w:rPr>
      </w:pPr>
    </w:p>
    <w:sectPr w:rsidR="00F53107" w:rsidRPr="0002462D" w:rsidSect="00F53107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62D"/>
    <w:rsid w:val="0002462D"/>
    <w:rsid w:val="00AD5215"/>
    <w:rsid w:val="00E026F7"/>
    <w:rsid w:val="00F5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7592"/>
  <w15:chartTrackingRefBased/>
  <w15:docId w15:val="{C1854333-ACBE-4559-A593-F78DA0FF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46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46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46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46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46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46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46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46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46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46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46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46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46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46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46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46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46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46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46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46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46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46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46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46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46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46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46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46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462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2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246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 Martinez</dc:creator>
  <cp:keywords/>
  <dc:description/>
  <cp:lastModifiedBy>Stanley Martinez</cp:lastModifiedBy>
  <cp:revision>1</cp:revision>
  <dcterms:created xsi:type="dcterms:W3CDTF">2024-03-30T03:10:00Z</dcterms:created>
  <dcterms:modified xsi:type="dcterms:W3CDTF">2024-03-30T03:10:00Z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2024-03-30T03:10:07Z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1d33f0b3-d95b-4738-9e36-d921827fb6ec</vt:lpwstr>
  </property>
  <property fmtid="{D5CDD505-2E9C-101B-9397-08002B2CF9AE}" pid="7" name="MSIP_Label_defa4170-0d19-0005-0004-bc88714345d2_ActionId">
    <vt:lpwstr>b7f82bbf-adfa-44a6-86cc-c29c8503cc57</vt:lpwstr>
  </property>
  <property fmtid="{D5CDD505-2E9C-101B-9397-08002B2CF9AE}" pid="8" name="MSIP_Label_defa4170-0d19-0005-0004-bc88714345d2_ContentBits">
    <vt:lpwstr>0</vt:lpwstr>
  </property>
</Properties>
</file>